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2" w:rsidRDefault="002C5492" w:rsidP="006F177F">
      <w:pPr>
        <w:tabs>
          <w:tab w:val="left" w:pos="14175"/>
        </w:tabs>
      </w:pPr>
      <w:r>
        <w:rPr>
          <w:noProof/>
          <w:lang w:eastAsia="ru-RU"/>
        </w:rPr>
        <w:drawing>
          <wp:inline distT="0" distB="0" distL="0" distR="0" wp14:anchorId="09D8E7EC" wp14:editId="1777A926">
            <wp:extent cx="9753600" cy="6877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  <w:lang w:eastAsia="ru-RU"/>
        </w:rPr>
        <w:lastRenderedPageBreak/>
        <w:drawing>
          <wp:inline distT="0" distB="0" distL="0" distR="0" wp14:anchorId="2B781AB2" wp14:editId="39A4F50F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FD" w:rsidRDefault="00F62CFD" w:rsidP="00D04C2E">
      <w:pPr>
        <w:spacing w:after="0" w:line="240" w:lineRule="auto"/>
      </w:pPr>
      <w:r>
        <w:separator/>
      </w:r>
    </w:p>
  </w:endnote>
  <w:endnote w:type="continuationSeparator" w:id="0">
    <w:p w:rsidR="00F62CFD" w:rsidRDefault="00F62CFD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FD" w:rsidRDefault="00F62CFD" w:rsidP="00D04C2E">
      <w:pPr>
        <w:spacing w:after="0" w:line="240" w:lineRule="auto"/>
      </w:pPr>
      <w:r>
        <w:separator/>
      </w:r>
    </w:p>
  </w:footnote>
  <w:footnote w:type="continuationSeparator" w:id="0">
    <w:p w:rsidR="00F62CFD" w:rsidRDefault="00F62CFD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C65FC"/>
    <w:rsid w:val="000D13B6"/>
    <w:rsid w:val="000E4F1C"/>
    <w:rsid w:val="00190681"/>
    <w:rsid w:val="001D688D"/>
    <w:rsid w:val="00223165"/>
    <w:rsid w:val="002850AC"/>
    <w:rsid w:val="002A17CE"/>
    <w:rsid w:val="002C5492"/>
    <w:rsid w:val="003340AA"/>
    <w:rsid w:val="00353BBF"/>
    <w:rsid w:val="00366D77"/>
    <w:rsid w:val="00377E4C"/>
    <w:rsid w:val="003A001A"/>
    <w:rsid w:val="004D5AE2"/>
    <w:rsid w:val="00570A98"/>
    <w:rsid w:val="00627418"/>
    <w:rsid w:val="0069532B"/>
    <w:rsid w:val="006F177F"/>
    <w:rsid w:val="006F4D81"/>
    <w:rsid w:val="00703829"/>
    <w:rsid w:val="00707783"/>
    <w:rsid w:val="00723F40"/>
    <w:rsid w:val="007505E6"/>
    <w:rsid w:val="00805B5C"/>
    <w:rsid w:val="00850972"/>
    <w:rsid w:val="00864DF2"/>
    <w:rsid w:val="00903F45"/>
    <w:rsid w:val="009257F3"/>
    <w:rsid w:val="009E5FEA"/>
    <w:rsid w:val="00A2430A"/>
    <w:rsid w:val="00A548C2"/>
    <w:rsid w:val="00AA437B"/>
    <w:rsid w:val="00B3296F"/>
    <w:rsid w:val="00B470E4"/>
    <w:rsid w:val="00BD74A1"/>
    <w:rsid w:val="00C23028"/>
    <w:rsid w:val="00C4100A"/>
    <w:rsid w:val="00C93543"/>
    <w:rsid w:val="00C94FBE"/>
    <w:rsid w:val="00CA066E"/>
    <w:rsid w:val="00CA13E1"/>
    <w:rsid w:val="00CF631F"/>
    <w:rsid w:val="00D04C2E"/>
    <w:rsid w:val="00D502A3"/>
    <w:rsid w:val="00D81088"/>
    <w:rsid w:val="00DE066A"/>
    <w:rsid w:val="00E6725F"/>
    <w:rsid w:val="00EC3F73"/>
    <w:rsid w:val="00F32327"/>
    <w:rsid w:val="00F62CFD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700-01-795\&#1053;&#1072;&#1089;&#1090;&#1103;\&#1055;&#1091;&#1073;&#1083;&#1080;&#1082;&#1072;&#1094;&#1080;&#1080;%20&#1085;&#1072;%20&#1089;&#1072;&#1081;&#1090;\2019\&#1053;&#1086;&#1103;&#1073;&#1088;&#1100;\&#1086;&#1073;&#1088;&#1072;&#1097;&#1077;&#1085;&#1080;&#1103;%203%20&#1082;&#1074;_301019\&#1044;&#1080;&#1072;&#1075;&#1088;&#1072;&#1084;&#1084;&#1072;%202%20&#1074;%20Microsoft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b="1" i="1" baseline="0">
                <a:effectLst/>
              </a:rPr>
              <a:t>Количество личных обращений, рассмотренных в структурных подразделениях УФНС России по Ивановской области в 1 квартале 2020 года</a:t>
            </a:r>
            <a:endParaRPr lang="ru-RU" sz="16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20833333333334"/>
          <c:y val="0.24572483841181902"/>
          <c:w val="0.76041666666666663"/>
          <c:h val="0.456258424760616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2217335137795269E-2"/>
                  <c:y val="-1.80526533906253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0481360728346554E-2"/>
                  <c:y val="-0.13820315396863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67546341863517"/>
                  <c:y val="-7.40026610247126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1436700295275593E-2"/>
                  <c:y val="3.70225605455827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8771735564304473E-2"/>
                  <c:y val="1.4253204499022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4853695045931758E-2"/>
                  <c:y val="6.76585163696643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0502306840551182"/>
                  <c:y val="-1.924080819537446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3410535597112864E-2"/>
                  <c:y val="-3.21489592194327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3147360974409448"/>
                  <c:y val="-2.97966424557041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Контрольный отдел</c:v>
                </c:pt>
                <c:pt idx="5">
                  <c:v>Отдел работы с налогоплательщиками</c:v>
                </c:pt>
                <c:pt idx="6">
                  <c:v>Отдел регистрации и учета налогоплательщиков</c:v>
                </c:pt>
                <c:pt idx="7">
                  <c:v>Отдел досудебного урегулирования налоговых споров</c:v>
                </c:pt>
                <c:pt idx="8">
                  <c:v>Отдел налогообложения юридических лиц и камерального контроля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23.1</c:v>
                </c:pt>
                <c:pt idx="1">
                  <c:v>15.4</c:v>
                </c:pt>
                <c:pt idx="2">
                  <c:v>17.100000000000001</c:v>
                </c:pt>
                <c:pt idx="3">
                  <c:v>6</c:v>
                </c:pt>
                <c:pt idx="4">
                  <c:v>3.4</c:v>
                </c:pt>
                <c:pt idx="5">
                  <c:v>20.5</c:v>
                </c:pt>
                <c:pt idx="6">
                  <c:v>8.5</c:v>
                </c:pt>
                <c:pt idx="7">
                  <c:v>0.9</c:v>
                </c:pt>
                <c:pt idx="8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3369742575281529E-2"/>
          <c:y val="0.77195454446310552"/>
          <c:w val="0.97063315361441893"/>
          <c:h val="0.2157566107560654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1 квартал 2020 года</a:t>
            </a:r>
          </a:p>
        </c:rich>
      </c:tx>
      <c:layout>
        <c:manualLayout>
          <c:xMode val="edge"/>
          <c:yMode val="edge"/>
          <c:x val="0.1342753104478541"/>
          <c:y val="2.424954682564272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46661914174306E-2"/>
          <c:y val="0.12340344643549082"/>
          <c:w val="0.91761457286974935"/>
          <c:h val="0.3273458644967429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84E-3"/>
                  <c:y val="-2.7368675015901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998887484743418E-3"/>
                  <c:y val="-5.1437282038909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759793914649811E-3"/>
                  <c:y val="-7.5038419640441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627415400235469E-3"/>
                  <c:y val="-6.9972729731903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776654461402202E-3"/>
                  <c:y val="-9.503520277235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89371698908007E-3"/>
                  <c:y val="-2.3221693388604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09954311266647E-3"/>
                  <c:y val="-5.2249102566914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595476491364504E-3"/>
                  <c:y val="-3.116662645581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4094920233736218E-3"/>
                  <c:y val="-3.4419026312518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867599883347915E-3"/>
                  <c:y val="-0.16312577223111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6320706825227093E-4"/>
                  <c:y val="-2.87703521739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803041595109256E-4"/>
                  <c:y val="-2.3131474860907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0004536469978288E-3"/>
                  <c:y val="-2.6174193406882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789896633291209E-3"/>
                  <c:y val="-3.2251442107341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985141735072805E-3"/>
                  <c:y val="-2.4606261824109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831599753734487E-3"/>
                  <c:y val="-4.7088368828548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44</c:v>
                </c:pt>
                <c:pt idx="1">
                  <c:v>221</c:v>
                </c:pt>
                <c:pt idx="2">
                  <c:v>500</c:v>
                </c:pt>
                <c:pt idx="3">
                  <c:v>454</c:v>
                </c:pt>
                <c:pt idx="4">
                  <c:v>623</c:v>
                </c:pt>
                <c:pt idx="5">
                  <c:v>18</c:v>
                </c:pt>
                <c:pt idx="6">
                  <c:v>278</c:v>
                </c:pt>
                <c:pt idx="7">
                  <c:v>56</c:v>
                </c:pt>
                <c:pt idx="8">
                  <c:v>98</c:v>
                </c:pt>
                <c:pt idx="9">
                  <c:v>1309</c:v>
                </c:pt>
                <c:pt idx="10">
                  <c:v>40</c:v>
                </c:pt>
                <c:pt idx="11">
                  <c:v>10</c:v>
                </c:pt>
                <c:pt idx="12">
                  <c:v>5</c:v>
                </c:pt>
                <c:pt idx="13">
                  <c:v>82</c:v>
                </c:pt>
                <c:pt idx="14">
                  <c:v>44</c:v>
                </c:pt>
                <c:pt idx="15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902336"/>
        <c:axId val="71903872"/>
        <c:axId val="0"/>
      </c:bar3DChart>
      <c:catAx>
        <c:axId val="7190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71903872"/>
        <c:crosses val="autoZero"/>
        <c:auto val="0"/>
        <c:lblAlgn val="ctr"/>
        <c:lblOffset val="100"/>
        <c:noMultiLvlLbl val="0"/>
      </c:catAx>
      <c:valAx>
        <c:axId val="7190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1902336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6"/>
          <c:y val="0.81955604938799209"/>
          <c:w val="0.2113095349247352"/>
          <c:h val="9.333262107501148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2511-6473-41FE-9633-D1E8F3A0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2020-04-30T11:38:00Z</dcterms:created>
  <dcterms:modified xsi:type="dcterms:W3CDTF">2020-04-30T11:38:00Z</dcterms:modified>
</cp:coreProperties>
</file>